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66" w:rsidRDefault="00DB6E18" w:rsidP="00146E32">
      <w:pPr>
        <w:spacing w:line="360" w:lineRule="auto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E06F66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RETIFICAÇÃO E REPUBLICAÇÃO </w:t>
      </w:r>
    </w:p>
    <w:p w:rsidR="00146E32" w:rsidRPr="00E06F66" w:rsidRDefault="00DB6E18" w:rsidP="00146E32">
      <w:pPr>
        <w:spacing w:line="360" w:lineRule="auto"/>
        <w:jc w:val="center"/>
        <w:rPr>
          <w:rFonts w:ascii="Arial" w:hAnsi="Arial" w:cs="Arial"/>
          <w:bCs/>
          <w:color w:val="FF0000"/>
          <w:sz w:val="36"/>
          <w:szCs w:val="36"/>
          <w:u w:val="single"/>
        </w:rPr>
      </w:pPr>
      <w:r w:rsidRPr="00E06F66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DO </w:t>
      </w:r>
      <w:r w:rsidR="00146E32" w:rsidRPr="00E06F66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EDITAL Nº 001/2018</w:t>
      </w:r>
    </w:p>
    <w:p w:rsidR="00B257E1" w:rsidRDefault="00B257E1" w:rsidP="00146E3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46E32" w:rsidRPr="005E4CAF" w:rsidRDefault="00146E32" w:rsidP="00146E32">
      <w:pPr>
        <w:spacing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E4CAF">
        <w:rPr>
          <w:rFonts w:ascii="Arial" w:hAnsi="Arial" w:cs="Arial"/>
          <w:b/>
          <w:color w:val="FF0000"/>
          <w:sz w:val="28"/>
          <w:szCs w:val="28"/>
        </w:rPr>
        <w:t>PROCESSO EXTRAORDINÁRIO DE ESCOLHA DOS MEMBROS DO CONSELHO TUTELAR DO MUNICIPIO DE RIOZINHO.</w:t>
      </w:r>
    </w:p>
    <w:p w:rsidR="00512C88" w:rsidRPr="00F3050A" w:rsidRDefault="00512C88" w:rsidP="00512C88">
      <w:pPr>
        <w:spacing w:line="360" w:lineRule="auto"/>
        <w:jc w:val="both"/>
        <w:rPr>
          <w:rFonts w:ascii="Arial" w:hAnsi="Arial" w:cs="Arial"/>
          <w:color w:val="E36C0A" w:themeColor="accent6" w:themeShade="BF"/>
        </w:rPr>
      </w:pPr>
    </w:p>
    <w:p w:rsidR="00512C88" w:rsidRPr="005E4CAF" w:rsidRDefault="00512C88" w:rsidP="00512C88">
      <w:pPr>
        <w:spacing w:line="360" w:lineRule="auto"/>
        <w:ind w:firstLine="567"/>
        <w:jc w:val="both"/>
        <w:rPr>
          <w:rFonts w:ascii="Arial" w:hAnsi="Arial" w:cs="Arial"/>
          <w:color w:val="FF0000"/>
        </w:rPr>
      </w:pPr>
      <w:r w:rsidRPr="005E4CAF">
        <w:rPr>
          <w:rFonts w:ascii="Arial" w:hAnsi="Arial" w:cs="Arial"/>
          <w:color w:val="FF0000"/>
        </w:rPr>
        <w:t xml:space="preserve">O </w:t>
      </w:r>
      <w:r w:rsidRPr="005E4CAF">
        <w:rPr>
          <w:rFonts w:ascii="Arial" w:hAnsi="Arial" w:cs="Arial"/>
          <w:b/>
          <w:color w:val="FF0000"/>
        </w:rPr>
        <w:t>CONSELHO MUNICIPAL DOS DIREITOS DA CRIANÇA E DO ADOLESCENTE DE RIOZINHO – CMDCA</w:t>
      </w:r>
      <w:r w:rsidRPr="005E4CAF">
        <w:rPr>
          <w:rFonts w:ascii="Arial" w:hAnsi="Arial" w:cs="Arial"/>
          <w:color w:val="FF0000"/>
        </w:rPr>
        <w:t xml:space="preserve">, no uso de suas atribuições regimentais, torna </w:t>
      </w:r>
      <w:proofErr w:type="gramStart"/>
      <w:r w:rsidRPr="005E4CAF">
        <w:rPr>
          <w:rFonts w:ascii="Arial" w:hAnsi="Arial" w:cs="Arial"/>
          <w:color w:val="FF0000"/>
        </w:rPr>
        <w:t xml:space="preserve">público a </w:t>
      </w:r>
      <w:r w:rsidRPr="005E4CAF">
        <w:rPr>
          <w:rFonts w:ascii="Arial" w:hAnsi="Arial" w:cs="Arial"/>
          <w:b/>
          <w:color w:val="FF0000"/>
          <w:u w:val="single"/>
        </w:rPr>
        <w:t>RETIFICAÇÃO</w:t>
      </w:r>
      <w:r w:rsidRPr="005E4CAF">
        <w:rPr>
          <w:rFonts w:ascii="Arial" w:hAnsi="Arial" w:cs="Arial"/>
          <w:color w:val="FF0000"/>
        </w:rPr>
        <w:t xml:space="preserve"> do edital relativo ao processo extraordinário de escolha para membros dos Conselheiros Tutelares do </w:t>
      </w:r>
      <w:r w:rsidR="005E4CAF">
        <w:rPr>
          <w:rFonts w:ascii="Arial" w:hAnsi="Arial" w:cs="Arial"/>
          <w:color w:val="FF0000"/>
        </w:rPr>
        <w:t>M</w:t>
      </w:r>
      <w:r w:rsidRPr="005E4CAF">
        <w:rPr>
          <w:rFonts w:ascii="Arial" w:hAnsi="Arial" w:cs="Arial"/>
          <w:color w:val="FF0000"/>
        </w:rPr>
        <w:t>unicípio de Riozinho, nos seguintes termos</w:t>
      </w:r>
      <w:proofErr w:type="gramEnd"/>
      <w:r w:rsidRPr="005E4CAF">
        <w:rPr>
          <w:rFonts w:ascii="Arial" w:hAnsi="Arial" w:cs="Arial"/>
          <w:color w:val="FF0000"/>
        </w:rPr>
        <w:t>:</w:t>
      </w:r>
    </w:p>
    <w:p w:rsidR="00512C88" w:rsidRPr="005E4CAF" w:rsidRDefault="00512C88" w:rsidP="00512C88">
      <w:pPr>
        <w:spacing w:line="360" w:lineRule="auto"/>
        <w:ind w:firstLine="567"/>
        <w:jc w:val="both"/>
        <w:rPr>
          <w:rFonts w:ascii="Arial" w:hAnsi="Arial" w:cs="Arial"/>
          <w:color w:val="FF0000"/>
        </w:rPr>
      </w:pPr>
    </w:p>
    <w:p w:rsidR="00512C88" w:rsidRPr="005E4CAF" w:rsidRDefault="00021FA5" w:rsidP="004E78F2">
      <w:pPr>
        <w:spacing w:line="360" w:lineRule="auto"/>
        <w:ind w:firstLine="567"/>
        <w:jc w:val="both"/>
        <w:rPr>
          <w:rFonts w:ascii="Arial" w:hAnsi="Arial" w:cs="Arial"/>
          <w:b/>
          <w:color w:val="FF0000"/>
        </w:rPr>
      </w:pPr>
      <w:r w:rsidRPr="00C136F3">
        <w:rPr>
          <w:rFonts w:ascii="Arial" w:hAnsi="Arial" w:cs="Arial"/>
          <w:b/>
          <w:color w:val="FF0000"/>
        </w:rPr>
        <w:t>Art. 1º -</w:t>
      </w:r>
      <w:r w:rsidRPr="005E4CAF">
        <w:rPr>
          <w:rFonts w:ascii="Arial" w:hAnsi="Arial" w:cs="Arial"/>
          <w:color w:val="FF0000"/>
        </w:rPr>
        <w:t xml:space="preserve"> </w:t>
      </w:r>
      <w:r w:rsidR="00512C88" w:rsidRPr="005E4CAF">
        <w:rPr>
          <w:rFonts w:ascii="Arial" w:hAnsi="Arial" w:cs="Arial"/>
          <w:color w:val="FF0000"/>
        </w:rPr>
        <w:t xml:space="preserve">O item 1.3, letra “d” que trata </w:t>
      </w:r>
      <w:r w:rsidR="00086269" w:rsidRPr="005E4CAF">
        <w:rPr>
          <w:rFonts w:ascii="Arial" w:hAnsi="Arial" w:cs="Arial"/>
          <w:b/>
          <w:color w:val="FF0000"/>
        </w:rPr>
        <w:t>DAS DISPOSIÇÕES PRELIMINARES</w:t>
      </w:r>
      <w:r w:rsidR="00512C88" w:rsidRPr="005E4CAF">
        <w:rPr>
          <w:rFonts w:ascii="Arial" w:hAnsi="Arial" w:cs="Arial"/>
          <w:color w:val="FF0000"/>
        </w:rPr>
        <w:t>, passa a viger com a seguinte redação:</w:t>
      </w:r>
    </w:p>
    <w:p w:rsidR="00512C88" w:rsidRPr="00F3050A" w:rsidRDefault="00512C88" w:rsidP="004E78F2">
      <w:pPr>
        <w:spacing w:line="360" w:lineRule="auto"/>
        <w:ind w:firstLine="567"/>
        <w:jc w:val="both"/>
        <w:rPr>
          <w:rFonts w:ascii="Arial" w:hAnsi="Arial" w:cs="Arial"/>
          <w:color w:val="E36C0A" w:themeColor="accent6" w:themeShade="BF"/>
        </w:rPr>
      </w:pPr>
    </w:p>
    <w:p w:rsidR="00146E32" w:rsidRPr="005E4CAF" w:rsidRDefault="00512C88" w:rsidP="005E4CAF">
      <w:pPr>
        <w:pStyle w:val="PargrafodaLista"/>
        <w:numPr>
          <w:ilvl w:val="1"/>
          <w:numId w:val="3"/>
        </w:numPr>
        <w:ind w:left="1701" w:firstLine="0"/>
        <w:jc w:val="both"/>
        <w:rPr>
          <w:rFonts w:ascii="Arial" w:hAnsi="Arial" w:cs="Arial"/>
          <w:i/>
          <w:color w:val="FF0000"/>
          <w:sz w:val="22"/>
        </w:rPr>
      </w:pPr>
      <w:r w:rsidRPr="005E4CAF">
        <w:rPr>
          <w:rFonts w:ascii="Arial" w:hAnsi="Arial" w:cs="Arial"/>
          <w:i/>
          <w:color w:val="FF0000"/>
          <w:sz w:val="22"/>
        </w:rPr>
        <w:t xml:space="preserve"> </w:t>
      </w:r>
      <w:r w:rsidR="00146E32" w:rsidRPr="005E4CAF">
        <w:rPr>
          <w:rFonts w:ascii="Arial" w:hAnsi="Arial" w:cs="Arial"/>
          <w:i/>
          <w:color w:val="FF0000"/>
          <w:sz w:val="22"/>
        </w:rPr>
        <w:t>O processo extraordinário seletivo será regido por este Edital e compreenderá as seguintes fases</w:t>
      </w:r>
      <w:r w:rsidR="00253EA7" w:rsidRPr="005E4CAF">
        <w:rPr>
          <w:rFonts w:ascii="Arial" w:hAnsi="Arial" w:cs="Arial"/>
          <w:i/>
          <w:color w:val="FF0000"/>
          <w:sz w:val="22"/>
        </w:rPr>
        <w:t xml:space="preserve">, sendo todas </w:t>
      </w:r>
      <w:r w:rsidR="00253EA7" w:rsidRPr="005E4CAF">
        <w:rPr>
          <w:rFonts w:ascii="Arial" w:hAnsi="Arial" w:cs="Arial"/>
          <w:b/>
          <w:i/>
          <w:color w:val="FF0000"/>
          <w:sz w:val="22"/>
          <w:u w:val="single"/>
        </w:rPr>
        <w:t>ELIMINATÓRIAS</w:t>
      </w:r>
      <w:r w:rsidR="00146E32" w:rsidRPr="005E4CAF">
        <w:rPr>
          <w:rFonts w:ascii="Arial" w:hAnsi="Arial" w:cs="Arial"/>
          <w:i/>
          <w:color w:val="FF0000"/>
          <w:sz w:val="22"/>
        </w:rPr>
        <w:t xml:space="preserve">: </w:t>
      </w:r>
    </w:p>
    <w:p w:rsidR="00512C88" w:rsidRPr="005E4CAF" w:rsidRDefault="00512C88" w:rsidP="005E4CAF">
      <w:pPr>
        <w:ind w:left="1701"/>
        <w:jc w:val="both"/>
        <w:rPr>
          <w:rFonts w:ascii="Arial" w:hAnsi="Arial" w:cs="Arial"/>
          <w:i/>
          <w:color w:val="FF0000"/>
          <w:sz w:val="22"/>
        </w:rPr>
      </w:pPr>
      <w:r w:rsidRPr="005E4CAF">
        <w:rPr>
          <w:rFonts w:ascii="Arial" w:hAnsi="Arial" w:cs="Arial"/>
          <w:i/>
          <w:color w:val="FF0000"/>
          <w:sz w:val="22"/>
        </w:rPr>
        <w:t>(...)</w:t>
      </w:r>
    </w:p>
    <w:p w:rsidR="00146E32" w:rsidRPr="005E4CAF" w:rsidRDefault="00146E32" w:rsidP="005E4CAF">
      <w:pPr>
        <w:ind w:left="1701"/>
        <w:jc w:val="both"/>
        <w:rPr>
          <w:rFonts w:ascii="Arial" w:hAnsi="Arial" w:cs="Arial"/>
          <w:i/>
          <w:color w:val="FF0000"/>
          <w:sz w:val="22"/>
        </w:rPr>
      </w:pPr>
      <w:r w:rsidRPr="005E4CAF">
        <w:rPr>
          <w:rFonts w:ascii="Arial" w:hAnsi="Arial" w:cs="Arial"/>
          <w:i/>
          <w:color w:val="FF0000"/>
          <w:sz w:val="22"/>
        </w:rPr>
        <w:t>d) avaliação psicológica</w:t>
      </w:r>
      <w:r w:rsidR="00512C88" w:rsidRPr="005E4CAF">
        <w:rPr>
          <w:rFonts w:ascii="Arial" w:hAnsi="Arial" w:cs="Arial"/>
          <w:i/>
          <w:color w:val="FF0000"/>
          <w:sz w:val="22"/>
        </w:rPr>
        <w:t xml:space="preserve"> será realizada</w:t>
      </w:r>
      <w:r w:rsidRPr="005E4CAF">
        <w:rPr>
          <w:rFonts w:ascii="Arial" w:hAnsi="Arial" w:cs="Arial"/>
          <w:i/>
          <w:color w:val="FF0000"/>
          <w:sz w:val="22"/>
        </w:rPr>
        <w:t xml:space="preserve"> através </w:t>
      </w:r>
      <w:r w:rsidR="00512C88" w:rsidRPr="005E4CAF">
        <w:rPr>
          <w:rFonts w:ascii="Arial" w:hAnsi="Arial" w:cs="Arial"/>
          <w:i/>
          <w:color w:val="FF0000"/>
          <w:sz w:val="22"/>
        </w:rPr>
        <w:t xml:space="preserve">de entrevista </w:t>
      </w:r>
      <w:r w:rsidRPr="005E4CAF">
        <w:rPr>
          <w:rFonts w:ascii="Arial" w:hAnsi="Arial" w:cs="Arial"/>
          <w:i/>
          <w:color w:val="FF0000"/>
          <w:sz w:val="22"/>
        </w:rPr>
        <w:t xml:space="preserve">individual </w:t>
      </w:r>
      <w:r w:rsidR="00512C88" w:rsidRPr="005E4CAF">
        <w:rPr>
          <w:rFonts w:ascii="Arial" w:hAnsi="Arial" w:cs="Arial"/>
          <w:i/>
          <w:color w:val="FF0000"/>
          <w:sz w:val="22"/>
        </w:rPr>
        <w:t xml:space="preserve">e </w:t>
      </w:r>
      <w:proofErr w:type="gramStart"/>
      <w:r w:rsidR="00512C88" w:rsidRPr="00BE2AD9">
        <w:rPr>
          <w:rFonts w:ascii="Arial" w:hAnsi="Arial" w:cs="Arial"/>
          <w:i/>
          <w:color w:val="FF0000"/>
          <w:sz w:val="22"/>
        </w:rPr>
        <w:t>testagem</w:t>
      </w:r>
      <w:proofErr w:type="gramEnd"/>
      <w:r w:rsidR="00512C88" w:rsidRPr="00BE2AD9">
        <w:rPr>
          <w:rFonts w:ascii="Arial" w:hAnsi="Arial" w:cs="Arial"/>
          <w:i/>
          <w:color w:val="FF0000"/>
          <w:sz w:val="22"/>
        </w:rPr>
        <w:t xml:space="preserve"> psicológica,</w:t>
      </w:r>
      <w:r w:rsidR="00512C88" w:rsidRPr="005E4CAF">
        <w:rPr>
          <w:rFonts w:ascii="Arial" w:hAnsi="Arial" w:cs="Arial"/>
          <w:i/>
          <w:color w:val="FF0000"/>
          <w:sz w:val="22"/>
        </w:rPr>
        <w:t xml:space="preserve"> </w:t>
      </w:r>
      <w:r w:rsidRPr="005E4CAF">
        <w:rPr>
          <w:rFonts w:ascii="Arial" w:hAnsi="Arial" w:cs="Arial"/>
          <w:i/>
          <w:color w:val="FF0000"/>
          <w:sz w:val="22"/>
        </w:rPr>
        <w:t xml:space="preserve">com profissional técnico, de caráter eliminatório; </w:t>
      </w:r>
    </w:p>
    <w:p w:rsidR="00512C88" w:rsidRDefault="00512C88" w:rsidP="00146E32">
      <w:pPr>
        <w:spacing w:line="360" w:lineRule="auto"/>
        <w:ind w:left="567"/>
        <w:jc w:val="both"/>
        <w:rPr>
          <w:rFonts w:ascii="Arial" w:hAnsi="Arial" w:cs="Arial"/>
        </w:rPr>
      </w:pPr>
    </w:p>
    <w:p w:rsidR="00512C88" w:rsidRPr="00442B8B" w:rsidRDefault="00021FA5" w:rsidP="00512C88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FF0000"/>
        </w:rPr>
      </w:pPr>
      <w:r w:rsidRPr="00C136F3">
        <w:rPr>
          <w:rFonts w:ascii="Arial" w:hAnsi="Arial" w:cs="Arial"/>
          <w:b/>
          <w:color w:val="FF0000"/>
        </w:rPr>
        <w:t>Art. 2º -</w:t>
      </w:r>
      <w:r w:rsidRPr="00442B8B">
        <w:rPr>
          <w:rFonts w:ascii="Arial" w:hAnsi="Arial" w:cs="Arial"/>
          <w:color w:val="FF0000"/>
        </w:rPr>
        <w:t xml:space="preserve"> </w:t>
      </w:r>
      <w:r w:rsidR="00512C88" w:rsidRPr="00442B8B">
        <w:rPr>
          <w:rFonts w:ascii="Arial" w:hAnsi="Arial" w:cs="Arial"/>
          <w:color w:val="FF0000"/>
        </w:rPr>
        <w:t xml:space="preserve">O item 7.3, que trata </w:t>
      </w:r>
      <w:r w:rsidR="00512C88" w:rsidRPr="00442B8B">
        <w:rPr>
          <w:rFonts w:ascii="Arial" w:hAnsi="Arial" w:cs="Arial"/>
          <w:b/>
          <w:color w:val="FF0000"/>
        </w:rPr>
        <w:t>DO EXAME DE CONHECIMENTOS ESPECÍFICOS</w:t>
      </w:r>
      <w:r w:rsidR="00512C88" w:rsidRPr="00442B8B">
        <w:rPr>
          <w:rFonts w:ascii="Arial" w:hAnsi="Arial" w:cs="Arial"/>
          <w:color w:val="FF0000"/>
        </w:rPr>
        <w:t xml:space="preserve"> </w:t>
      </w:r>
      <w:r w:rsidR="00512C88" w:rsidRPr="00442B8B">
        <w:rPr>
          <w:rFonts w:ascii="Arial" w:hAnsi="Arial" w:cs="Arial"/>
          <w:b/>
          <w:color w:val="FF0000"/>
        </w:rPr>
        <w:t xml:space="preserve">E AVALIAÇÃO TÉCNICA PSICOLÓGIA, </w:t>
      </w:r>
      <w:r w:rsidR="00512C88" w:rsidRPr="00442B8B">
        <w:rPr>
          <w:rFonts w:ascii="Arial" w:hAnsi="Arial" w:cs="Arial"/>
          <w:color w:val="FF0000"/>
        </w:rPr>
        <w:t>passa a viger com a seguinte redação:</w:t>
      </w:r>
    </w:p>
    <w:p w:rsidR="00512C88" w:rsidRDefault="00512C88" w:rsidP="00512C88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E36C0A" w:themeColor="accent6" w:themeShade="BF"/>
        </w:rPr>
      </w:pPr>
    </w:p>
    <w:p w:rsidR="00466105" w:rsidRDefault="00512C88" w:rsidP="00C136F3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  <w:r w:rsidRPr="00C136F3">
        <w:rPr>
          <w:rFonts w:ascii="Arial" w:hAnsi="Arial" w:cs="Arial"/>
          <w:color w:val="FF0000"/>
          <w:sz w:val="22"/>
        </w:rPr>
        <w:t xml:space="preserve"> </w:t>
      </w:r>
      <w:r w:rsidRPr="00C136F3">
        <w:rPr>
          <w:rFonts w:ascii="Arial" w:hAnsi="Arial" w:cs="Arial"/>
          <w:b/>
          <w:i/>
          <w:color w:val="FF0000"/>
          <w:sz w:val="22"/>
        </w:rPr>
        <w:t xml:space="preserve">7.3.  </w:t>
      </w:r>
      <w:r w:rsidRPr="00C136F3">
        <w:rPr>
          <w:rFonts w:ascii="Arial" w:hAnsi="Arial" w:cs="Arial"/>
          <w:i/>
          <w:color w:val="FF0000"/>
          <w:sz w:val="22"/>
        </w:rPr>
        <w:t>A avaliação psicológica</w:t>
      </w:r>
      <w:r w:rsidR="00466105">
        <w:rPr>
          <w:rFonts w:ascii="Arial" w:hAnsi="Arial" w:cs="Arial"/>
          <w:i/>
          <w:color w:val="FF0000"/>
          <w:sz w:val="22"/>
        </w:rPr>
        <w:t>, que</w:t>
      </w:r>
      <w:r w:rsidRPr="00C136F3">
        <w:rPr>
          <w:rFonts w:ascii="Arial" w:hAnsi="Arial" w:cs="Arial"/>
          <w:i/>
          <w:color w:val="FF0000"/>
          <w:sz w:val="22"/>
        </w:rPr>
        <w:t xml:space="preserve"> será </w:t>
      </w:r>
      <w:r w:rsidR="00466105">
        <w:rPr>
          <w:rFonts w:ascii="Arial" w:hAnsi="Arial" w:cs="Arial"/>
          <w:i/>
          <w:color w:val="FF0000"/>
          <w:sz w:val="22"/>
        </w:rPr>
        <w:t>realizada em duas etapas (entrevistas individuais e testagem psicológica), será de caráter eliminatório e será realizada conforme cronograma previsto no Anexo III deste Edital, sendo que o candidato que deixar de comparecer a qua</w:t>
      </w:r>
      <w:r w:rsidR="00BE696C">
        <w:rPr>
          <w:rFonts w:ascii="Arial" w:hAnsi="Arial" w:cs="Arial"/>
          <w:i/>
          <w:color w:val="FF0000"/>
          <w:sz w:val="22"/>
        </w:rPr>
        <w:t>isquer</w:t>
      </w:r>
      <w:bookmarkStart w:id="0" w:name="_GoBack"/>
      <w:bookmarkEnd w:id="0"/>
      <w:r w:rsidR="00466105">
        <w:rPr>
          <w:rFonts w:ascii="Arial" w:hAnsi="Arial" w:cs="Arial"/>
          <w:i/>
          <w:color w:val="FF0000"/>
          <w:sz w:val="22"/>
        </w:rPr>
        <w:t xml:space="preserve"> das duas etapas da Avaliação Psicológica, no dia, local e horário determinados em Edital, será eliminado do certame.</w:t>
      </w:r>
    </w:p>
    <w:p w:rsidR="00757117" w:rsidRDefault="00757117" w:rsidP="00C136F3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</w:p>
    <w:p w:rsidR="00757117" w:rsidRDefault="00757117" w:rsidP="00C136F3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  <w:r w:rsidRPr="00757117">
        <w:rPr>
          <w:rFonts w:ascii="Arial" w:hAnsi="Arial" w:cs="Arial"/>
          <w:b/>
          <w:i/>
          <w:color w:val="FF0000"/>
          <w:sz w:val="22"/>
        </w:rPr>
        <w:t>7.3.1.</w:t>
      </w:r>
      <w:r>
        <w:rPr>
          <w:rFonts w:ascii="Arial" w:hAnsi="Arial" w:cs="Arial"/>
          <w:i/>
          <w:color w:val="FF0000"/>
          <w:sz w:val="22"/>
        </w:rPr>
        <w:t xml:space="preserve"> Os candidatos serão avaliados levando-se em consideração os seguintes critérios:</w:t>
      </w:r>
    </w:p>
    <w:p w:rsidR="00757117" w:rsidRDefault="00757117" w:rsidP="00C136F3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</w:p>
    <w:tbl>
      <w:tblPr>
        <w:tblStyle w:val="Tabelacomgrade"/>
        <w:tblW w:w="0" w:type="auto"/>
        <w:tblInd w:w="1701" w:type="dxa"/>
        <w:tblLook w:val="04A0" w:firstRow="1" w:lastRow="0" w:firstColumn="1" w:lastColumn="0" w:noHBand="0" w:noVBand="1"/>
      </w:tblPr>
      <w:tblGrid>
        <w:gridCol w:w="5637"/>
        <w:gridCol w:w="1672"/>
      </w:tblGrid>
      <w:tr w:rsidR="00757117" w:rsidTr="00960B6B">
        <w:tc>
          <w:tcPr>
            <w:tcW w:w="5637" w:type="dxa"/>
          </w:tcPr>
          <w:p w:rsidR="00757117" w:rsidRPr="00960B6B" w:rsidRDefault="007768A6" w:rsidP="00C136F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960B6B">
              <w:rPr>
                <w:rFonts w:ascii="Arial" w:hAnsi="Arial" w:cs="Arial"/>
                <w:b/>
                <w:i/>
                <w:color w:val="FF0000"/>
                <w:sz w:val="20"/>
              </w:rPr>
              <w:t>Característica</w:t>
            </w:r>
          </w:p>
        </w:tc>
        <w:tc>
          <w:tcPr>
            <w:tcW w:w="1672" w:type="dxa"/>
          </w:tcPr>
          <w:p w:rsidR="00757117" w:rsidRPr="00960B6B" w:rsidRDefault="007768A6" w:rsidP="00960B6B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960B6B">
              <w:rPr>
                <w:rFonts w:ascii="Arial" w:hAnsi="Arial" w:cs="Arial"/>
                <w:b/>
                <w:i/>
                <w:color w:val="FF0000"/>
                <w:sz w:val="20"/>
              </w:rPr>
              <w:t>Nível mínimo exigido</w:t>
            </w:r>
          </w:p>
        </w:tc>
      </w:tr>
      <w:tr w:rsidR="00757117" w:rsidTr="00960B6B">
        <w:tc>
          <w:tcPr>
            <w:tcW w:w="5637" w:type="dxa"/>
          </w:tcPr>
          <w:p w:rsidR="00757117" w:rsidRPr="00960B6B" w:rsidRDefault="007768A6" w:rsidP="00C136F3">
            <w:pPr>
              <w:pStyle w:val="PargrafodaLista"/>
              <w:ind w:left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960B6B">
              <w:rPr>
                <w:rFonts w:ascii="Arial" w:hAnsi="Arial" w:cs="Arial"/>
                <w:i/>
                <w:color w:val="FF0000"/>
                <w:sz w:val="20"/>
              </w:rPr>
              <w:t>Controle Emocional</w:t>
            </w:r>
          </w:p>
        </w:tc>
        <w:tc>
          <w:tcPr>
            <w:tcW w:w="1672" w:type="dxa"/>
          </w:tcPr>
          <w:p w:rsidR="00757117" w:rsidRPr="00960B6B" w:rsidRDefault="007768A6" w:rsidP="00960B6B">
            <w:pPr>
              <w:pStyle w:val="PargrafodaLista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960B6B">
              <w:rPr>
                <w:rFonts w:ascii="Arial" w:hAnsi="Arial" w:cs="Arial"/>
                <w:i/>
                <w:color w:val="FF0000"/>
                <w:sz w:val="20"/>
              </w:rPr>
              <w:t>Médio</w:t>
            </w:r>
          </w:p>
        </w:tc>
      </w:tr>
      <w:tr w:rsidR="00757117" w:rsidTr="00960B6B">
        <w:tc>
          <w:tcPr>
            <w:tcW w:w="5637" w:type="dxa"/>
          </w:tcPr>
          <w:p w:rsidR="00757117" w:rsidRPr="00960B6B" w:rsidRDefault="007768A6" w:rsidP="00C136F3">
            <w:pPr>
              <w:pStyle w:val="PargrafodaLista"/>
              <w:ind w:left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960B6B">
              <w:rPr>
                <w:rFonts w:ascii="Arial" w:hAnsi="Arial" w:cs="Arial"/>
                <w:i/>
                <w:color w:val="FF0000"/>
                <w:sz w:val="20"/>
              </w:rPr>
              <w:lastRenderedPageBreak/>
              <w:t>Capacidade de Interação Interpessoal e Sociabilidade</w:t>
            </w:r>
          </w:p>
        </w:tc>
        <w:tc>
          <w:tcPr>
            <w:tcW w:w="1672" w:type="dxa"/>
          </w:tcPr>
          <w:p w:rsidR="00757117" w:rsidRPr="00960B6B" w:rsidRDefault="007768A6" w:rsidP="00960B6B">
            <w:pPr>
              <w:pStyle w:val="PargrafodaLista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960B6B">
              <w:rPr>
                <w:rFonts w:ascii="Arial" w:hAnsi="Arial" w:cs="Arial"/>
                <w:i/>
                <w:color w:val="FF0000"/>
                <w:sz w:val="20"/>
              </w:rPr>
              <w:t>Médio</w:t>
            </w:r>
          </w:p>
        </w:tc>
      </w:tr>
      <w:tr w:rsidR="00757117" w:rsidTr="00960B6B">
        <w:tc>
          <w:tcPr>
            <w:tcW w:w="5637" w:type="dxa"/>
          </w:tcPr>
          <w:p w:rsidR="00757117" w:rsidRPr="00960B6B" w:rsidRDefault="00960B6B" w:rsidP="00C136F3">
            <w:pPr>
              <w:pStyle w:val="PargrafodaLista"/>
              <w:ind w:left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 xml:space="preserve">Capacidade de Comunicação, Articulação e </w:t>
            </w:r>
            <w:proofErr w:type="gramStart"/>
            <w:r>
              <w:rPr>
                <w:rFonts w:ascii="Arial" w:hAnsi="Arial" w:cs="Arial"/>
                <w:i/>
                <w:color w:val="FF0000"/>
                <w:sz w:val="20"/>
              </w:rPr>
              <w:t>Interlocução</w:t>
            </w:r>
            <w:proofErr w:type="gramEnd"/>
          </w:p>
        </w:tc>
        <w:tc>
          <w:tcPr>
            <w:tcW w:w="1672" w:type="dxa"/>
          </w:tcPr>
          <w:p w:rsidR="00757117" w:rsidRPr="00960B6B" w:rsidRDefault="007768A6" w:rsidP="00960B6B">
            <w:pPr>
              <w:pStyle w:val="PargrafodaLista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960B6B">
              <w:rPr>
                <w:rFonts w:ascii="Arial" w:hAnsi="Arial" w:cs="Arial"/>
                <w:i/>
                <w:color w:val="FF0000"/>
                <w:sz w:val="20"/>
              </w:rPr>
              <w:t>Médio</w:t>
            </w:r>
          </w:p>
        </w:tc>
      </w:tr>
      <w:tr w:rsidR="00757117" w:rsidTr="00960B6B">
        <w:tc>
          <w:tcPr>
            <w:tcW w:w="5637" w:type="dxa"/>
          </w:tcPr>
          <w:p w:rsidR="00757117" w:rsidRPr="00960B6B" w:rsidRDefault="00960B6B" w:rsidP="00C136F3">
            <w:pPr>
              <w:pStyle w:val="PargrafodaLista"/>
              <w:ind w:left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Resistência à Frustração e Adaptabilidade</w:t>
            </w:r>
          </w:p>
        </w:tc>
        <w:tc>
          <w:tcPr>
            <w:tcW w:w="1672" w:type="dxa"/>
          </w:tcPr>
          <w:p w:rsidR="00757117" w:rsidRPr="00960B6B" w:rsidRDefault="007768A6" w:rsidP="00960B6B">
            <w:pPr>
              <w:pStyle w:val="PargrafodaLista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960B6B">
              <w:rPr>
                <w:rFonts w:ascii="Arial" w:hAnsi="Arial" w:cs="Arial"/>
                <w:i/>
                <w:color w:val="FF0000"/>
                <w:sz w:val="20"/>
              </w:rPr>
              <w:t>Médio</w:t>
            </w:r>
          </w:p>
        </w:tc>
      </w:tr>
      <w:tr w:rsidR="00757117" w:rsidTr="00960B6B">
        <w:tc>
          <w:tcPr>
            <w:tcW w:w="5637" w:type="dxa"/>
          </w:tcPr>
          <w:p w:rsidR="00757117" w:rsidRPr="00960B6B" w:rsidRDefault="00960B6B" w:rsidP="00C136F3">
            <w:pPr>
              <w:pStyle w:val="PargrafodaLista"/>
              <w:ind w:left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Capacidade de Organização</w:t>
            </w:r>
          </w:p>
        </w:tc>
        <w:tc>
          <w:tcPr>
            <w:tcW w:w="1672" w:type="dxa"/>
          </w:tcPr>
          <w:p w:rsidR="00757117" w:rsidRPr="00960B6B" w:rsidRDefault="007768A6" w:rsidP="00960B6B">
            <w:pPr>
              <w:pStyle w:val="PargrafodaLista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960B6B">
              <w:rPr>
                <w:rFonts w:ascii="Arial" w:hAnsi="Arial" w:cs="Arial"/>
                <w:i/>
                <w:color w:val="FF0000"/>
                <w:sz w:val="20"/>
              </w:rPr>
              <w:t>Médio</w:t>
            </w:r>
          </w:p>
        </w:tc>
      </w:tr>
      <w:tr w:rsidR="00757117" w:rsidTr="00960B6B">
        <w:tc>
          <w:tcPr>
            <w:tcW w:w="5637" w:type="dxa"/>
          </w:tcPr>
          <w:p w:rsidR="00757117" w:rsidRPr="00960B6B" w:rsidRDefault="00960B6B" w:rsidP="00C136F3">
            <w:pPr>
              <w:pStyle w:val="PargrafodaLista"/>
              <w:ind w:left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Respeito às normas e figuras de autoridade</w:t>
            </w:r>
          </w:p>
        </w:tc>
        <w:tc>
          <w:tcPr>
            <w:tcW w:w="1672" w:type="dxa"/>
          </w:tcPr>
          <w:p w:rsidR="00757117" w:rsidRPr="00960B6B" w:rsidRDefault="007768A6" w:rsidP="00960B6B">
            <w:pPr>
              <w:pStyle w:val="PargrafodaLista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960B6B">
              <w:rPr>
                <w:rFonts w:ascii="Arial" w:hAnsi="Arial" w:cs="Arial"/>
                <w:i/>
                <w:color w:val="FF0000"/>
                <w:sz w:val="20"/>
              </w:rPr>
              <w:t>Médio</w:t>
            </w:r>
          </w:p>
        </w:tc>
      </w:tr>
      <w:tr w:rsidR="00757117" w:rsidTr="00960B6B">
        <w:tc>
          <w:tcPr>
            <w:tcW w:w="5637" w:type="dxa"/>
          </w:tcPr>
          <w:p w:rsidR="00757117" w:rsidRPr="00960B6B" w:rsidRDefault="00F93618" w:rsidP="00C136F3">
            <w:pPr>
              <w:pStyle w:val="PargrafodaLista"/>
              <w:ind w:left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Capacidade de Atenção e Concentração</w:t>
            </w:r>
          </w:p>
        </w:tc>
        <w:tc>
          <w:tcPr>
            <w:tcW w:w="1672" w:type="dxa"/>
          </w:tcPr>
          <w:p w:rsidR="00757117" w:rsidRPr="00960B6B" w:rsidRDefault="007768A6" w:rsidP="00960B6B">
            <w:pPr>
              <w:pStyle w:val="PargrafodaLista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960B6B">
              <w:rPr>
                <w:rFonts w:ascii="Arial" w:hAnsi="Arial" w:cs="Arial"/>
                <w:i/>
                <w:color w:val="FF0000"/>
                <w:sz w:val="20"/>
              </w:rPr>
              <w:t>Médio</w:t>
            </w:r>
          </w:p>
        </w:tc>
      </w:tr>
      <w:tr w:rsidR="007768A6" w:rsidTr="00960B6B">
        <w:tc>
          <w:tcPr>
            <w:tcW w:w="5637" w:type="dxa"/>
          </w:tcPr>
          <w:p w:rsidR="007768A6" w:rsidRPr="00960B6B" w:rsidRDefault="00F93618" w:rsidP="00C136F3">
            <w:pPr>
              <w:pStyle w:val="PargrafodaLista"/>
              <w:ind w:left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Memória</w:t>
            </w:r>
          </w:p>
        </w:tc>
        <w:tc>
          <w:tcPr>
            <w:tcW w:w="1672" w:type="dxa"/>
          </w:tcPr>
          <w:p w:rsidR="007768A6" w:rsidRPr="00960B6B" w:rsidRDefault="007768A6" w:rsidP="00960B6B">
            <w:pPr>
              <w:pStyle w:val="PargrafodaLista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960B6B">
              <w:rPr>
                <w:rFonts w:ascii="Arial" w:hAnsi="Arial" w:cs="Arial"/>
                <w:i/>
                <w:color w:val="FF0000"/>
                <w:sz w:val="20"/>
              </w:rPr>
              <w:t>Médio</w:t>
            </w:r>
          </w:p>
        </w:tc>
      </w:tr>
    </w:tbl>
    <w:p w:rsidR="00757117" w:rsidRPr="00757117" w:rsidRDefault="00757117" w:rsidP="00C136F3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</w:p>
    <w:p w:rsidR="00F93618" w:rsidRDefault="00F93618" w:rsidP="00F93618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  <w:r w:rsidRPr="00757117">
        <w:rPr>
          <w:rFonts w:ascii="Arial" w:hAnsi="Arial" w:cs="Arial"/>
          <w:b/>
          <w:i/>
          <w:color w:val="FF0000"/>
          <w:sz w:val="22"/>
        </w:rPr>
        <w:t>7.3.</w:t>
      </w:r>
      <w:r>
        <w:rPr>
          <w:rFonts w:ascii="Arial" w:hAnsi="Arial" w:cs="Arial"/>
          <w:b/>
          <w:i/>
          <w:color w:val="FF0000"/>
          <w:sz w:val="22"/>
        </w:rPr>
        <w:t>2</w:t>
      </w:r>
      <w:r w:rsidRPr="00757117">
        <w:rPr>
          <w:rFonts w:ascii="Arial" w:hAnsi="Arial" w:cs="Arial"/>
          <w:b/>
          <w:i/>
          <w:color w:val="FF0000"/>
          <w:sz w:val="22"/>
        </w:rPr>
        <w:t>.</w:t>
      </w:r>
      <w:r>
        <w:rPr>
          <w:rFonts w:ascii="Arial" w:hAnsi="Arial" w:cs="Arial"/>
          <w:i/>
          <w:color w:val="FF0000"/>
          <w:sz w:val="22"/>
        </w:rPr>
        <w:t xml:space="preserve"> O candidato será considerado “indicado” ou “não indicado” na Avaliação Psicológica.</w:t>
      </w:r>
    </w:p>
    <w:p w:rsidR="00F93618" w:rsidRDefault="00F93618" w:rsidP="00F93618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</w:p>
    <w:p w:rsidR="00F93618" w:rsidRDefault="00F93618" w:rsidP="00F93618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  <w:u w:val="single"/>
        </w:rPr>
      </w:pPr>
      <w:r w:rsidRPr="00F93618">
        <w:rPr>
          <w:rFonts w:ascii="Arial" w:hAnsi="Arial" w:cs="Arial"/>
          <w:b/>
          <w:i/>
          <w:color w:val="FF0000"/>
          <w:sz w:val="22"/>
        </w:rPr>
        <w:t>7.3.3.</w:t>
      </w:r>
      <w:r w:rsidRPr="0070211E">
        <w:rPr>
          <w:rFonts w:ascii="Arial" w:hAnsi="Arial" w:cs="Arial"/>
          <w:i/>
          <w:color w:val="FF0000"/>
          <w:sz w:val="22"/>
        </w:rPr>
        <w:t xml:space="preserve"> </w:t>
      </w:r>
      <w:r w:rsidR="0070211E" w:rsidRPr="0070211E">
        <w:rPr>
          <w:rFonts w:ascii="Arial" w:hAnsi="Arial" w:cs="Arial"/>
          <w:i/>
          <w:color w:val="FF0000"/>
          <w:sz w:val="22"/>
        </w:rPr>
        <w:t>Atendendo</w:t>
      </w:r>
      <w:r w:rsidR="0070211E">
        <w:rPr>
          <w:rFonts w:ascii="Arial" w:hAnsi="Arial" w:cs="Arial"/>
          <w:i/>
          <w:color w:val="FF0000"/>
          <w:sz w:val="22"/>
        </w:rPr>
        <w:t xml:space="preserve"> a Resolução nº 02/2016 do Conselho Federal de Psicologia, artigo 6º, caput, o resultado da avaliação psicológica será realizado por meio de relação nominal, </w:t>
      </w:r>
      <w:r w:rsidR="0070211E">
        <w:rPr>
          <w:rFonts w:ascii="Arial" w:hAnsi="Arial" w:cs="Arial"/>
          <w:i/>
          <w:color w:val="FF0000"/>
          <w:sz w:val="22"/>
          <w:u w:val="single"/>
        </w:rPr>
        <w:t xml:space="preserve">constando os (as) </w:t>
      </w:r>
      <w:proofErr w:type="gramStart"/>
      <w:r w:rsidR="0070211E">
        <w:rPr>
          <w:rFonts w:ascii="Arial" w:hAnsi="Arial" w:cs="Arial"/>
          <w:i/>
          <w:color w:val="FF0000"/>
          <w:sz w:val="22"/>
          <w:u w:val="single"/>
        </w:rPr>
        <w:t>candidatos(</w:t>
      </w:r>
      <w:proofErr w:type="gramEnd"/>
      <w:r w:rsidR="0070211E">
        <w:rPr>
          <w:rFonts w:ascii="Arial" w:hAnsi="Arial" w:cs="Arial"/>
          <w:i/>
          <w:color w:val="FF0000"/>
          <w:sz w:val="22"/>
          <w:u w:val="single"/>
        </w:rPr>
        <w:t>as) “indicados”.</w:t>
      </w:r>
    </w:p>
    <w:p w:rsidR="0070211E" w:rsidRDefault="0070211E" w:rsidP="00F93618">
      <w:pPr>
        <w:pStyle w:val="PargrafodaLista"/>
        <w:ind w:left="1701"/>
        <w:jc w:val="both"/>
        <w:rPr>
          <w:rFonts w:ascii="Arial" w:hAnsi="Arial" w:cs="Arial"/>
          <w:b/>
          <w:i/>
          <w:color w:val="FF0000"/>
          <w:sz w:val="22"/>
          <w:u w:val="single"/>
        </w:rPr>
      </w:pPr>
    </w:p>
    <w:p w:rsidR="0070211E" w:rsidRDefault="0070211E" w:rsidP="00F93618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  <w:r w:rsidRPr="0070211E">
        <w:rPr>
          <w:rFonts w:ascii="Arial" w:hAnsi="Arial" w:cs="Arial"/>
          <w:b/>
          <w:i/>
          <w:color w:val="FF0000"/>
          <w:sz w:val="22"/>
        </w:rPr>
        <w:t xml:space="preserve">7.3.4. </w:t>
      </w:r>
      <w:r w:rsidR="00EB0A20" w:rsidRPr="00EB0A20">
        <w:rPr>
          <w:rFonts w:ascii="Arial" w:hAnsi="Arial" w:cs="Arial"/>
          <w:i/>
          <w:color w:val="FF0000"/>
          <w:sz w:val="22"/>
        </w:rPr>
        <w:t xml:space="preserve">Ainda </w:t>
      </w:r>
      <w:r w:rsidR="00EB0A20">
        <w:rPr>
          <w:rFonts w:ascii="Arial" w:hAnsi="Arial" w:cs="Arial"/>
          <w:i/>
          <w:color w:val="FF0000"/>
          <w:sz w:val="22"/>
        </w:rPr>
        <w:t xml:space="preserve">considerando a Resolução indicada acima, art. 6º, §2º, será facultado aos candidatos, e somente a estes, conhecer os resultados da avalição por meio de entrevista </w:t>
      </w:r>
      <w:r w:rsidR="00971E9A">
        <w:rPr>
          <w:rFonts w:ascii="Arial" w:hAnsi="Arial" w:cs="Arial"/>
          <w:i/>
          <w:color w:val="FF0000"/>
          <w:sz w:val="22"/>
        </w:rPr>
        <w:t>devolutiva, desde que proceda ao encaminhamento de requerimento específico no prazo de 02 dias após a publicação do resultado, seguindo o cronograma previsto no Anexo III deste Edital.</w:t>
      </w:r>
    </w:p>
    <w:p w:rsidR="00971E9A" w:rsidRDefault="00971E9A" w:rsidP="00F93618">
      <w:pPr>
        <w:pStyle w:val="PargrafodaLista"/>
        <w:ind w:left="1701"/>
        <w:jc w:val="both"/>
        <w:rPr>
          <w:rFonts w:ascii="Arial" w:hAnsi="Arial" w:cs="Arial"/>
          <w:b/>
          <w:i/>
          <w:color w:val="FF0000"/>
          <w:sz w:val="22"/>
        </w:rPr>
      </w:pPr>
    </w:p>
    <w:p w:rsidR="00971E9A" w:rsidRDefault="00971E9A" w:rsidP="00F93618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  <w:r w:rsidRPr="00971E9A">
        <w:rPr>
          <w:rFonts w:ascii="Arial" w:hAnsi="Arial" w:cs="Arial"/>
          <w:b/>
          <w:i/>
          <w:color w:val="FF0000"/>
          <w:sz w:val="22"/>
        </w:rPr>
        <w:t>7.3.5.</w:t>
      </w:r>
      <w:r>
        <w:rPr>
          <w:rFonts w:ascii="Arial" w:hAnsi="Arial" w:cs="Arial"/>
          <w:i/>
          <w:color w:val="FF0000"/>
          <w:sz w:val="22"/>
        </w:rPr>
        <w:t xml:space="preserve"> </w:t>
      </w:r>
      <w:r w:rsidR="00EF0398">
        <w:rPr>
          <w:rFonts w:ascii="Arial" w:hAnsi="Arial" w:cs="Arial"/>
          <w:i/>
          <w:color w:val="FF0000"/>
          <w:sz w:val="22"/>
        </w:rPr>
        <w:t xml:space="preserve">As entrevistas devolutivas, caso sejam solicitadas pelos candidatos, serão realizadas na data prevista no cronograma contido no Anexo III deste Edital, podendo os candidatos </w:t>
      </w:r>
      <w:proofErr w:type="gramStart"/>
      <w:r w:rsidR="00EF0398">
        <w:rPr>
          <w:rFonts w:ascii="Arial" w:hAnsi="Arial" w:cs="Arial"/>
          <w:i/>
          <w:color w:val="FF0000"/>
          <w:sz w:val="22"/>
        </w:rPr>
        <w:t>comparecerem</w:t>
      </w:r>
      <w:proofErr w:type="gramEnd"/>
      <w:r w:rsidR="00EF0398">
        <w:rPr>
          <w:rFonts w:ascii="Arial" w:hAnsi="Arial" w:cs="Arial"/>
          <w:i/>
          <w:color w:val="FF0000"/>
          <w:sz w:val="22"/>
        </w:rPr>
        <w:t>, na referida entrevista, acompanhados por psicólogo inscrito no Conselho Regional de Psicologia.</w:t>
      </w:r>
    </w:p>
    <w:p w:rsidR="00EF0398" w:rsidRDefault="00EF0398" w:rsidP="00F93618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</w:p>
    <w:p w:rsidR="00EF0398" w:rsidRDefault="00EF0398" w:rsidP="00F93618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7.3.6.</w:t>
      </w:r>
      <w:r>
        <w:rPr>
          <w:rFonts w:ascii="Arial" w:hAnsi="Arial" w:cs="Arial"/>
          <w:i/>
          <w:color w:val="FF0000"/>
          <w:sz w:val="22"/>
        </w:rPr>
        <w:t xml:space="preserve"> </w:t>
      </w:r>
      <w:r w:rsidR="00850DDD">
        <w:rPr>
          <w:rFonts w:ascii="Arial" w:hAnsi="Arial" w:cs="Arial"/>
          <w:i/>
          <w:color w:val="FF0000"/>
          <w:sz w:val="22"/>
        </w:rPr>
        <w:t>O prazo para interposição de impugnação ao resultado da etapa de Avaliação Psicológica seguirá o cronograma previsto no Anexo III deste Edital.</w:t>
      </w:r>
    </w:p>
    <w:p w:rsidR="00850DDD" w:rsidRDefault="00850DDD" w:rsidP="00F93618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</w:p>
    <w:p w:rsidR="00850DDD" w:rsidRPr="00EF0398" w:rsidRDefault="00850DDD" w:rsidP="00F93618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</w:p>
    <w:p w:rsidR="00850DDD" w:rsidRDefault="00850DDD" w:rsidP="00850DDD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FF0000"/>
        </w:rPr>
      </w:pPr>
      <w:r w:rsidRPr="00C136F3">
        <w:rPr>
          <w:rFonts w:ascii="Arial" w:hAnsi="Arial" w:cs="Arial"/>
          <w:b/>
          <w:color w:val="FF0000"/>
        </w:rPr>
        <w:t xml:space="preserve">Art. </w:t>
      </w:r>
      <w:r>
        <w:rPr>
          <w:rFonts w:ascii="Arial" w:hAnsi="Arial" w:cs="Arial"/>
          <w:b/>
          <w:color w:val="FF0000"/>
        </w:rPr>
        <w:t>3</w:t>
      </w:r>
      <w:r w:rsidRPr="00C136F3">
        <w:rPr>
          <w:rFonts w:ascii="Arial" w:hAnsi="Arial" w:cs="Arial"/>
          <w:b/>
          <w:color w:val="FF0000"/>
        </w:rPr>
        <w:t>º -</w:t>
      </w:r>
      <w:r w:rsidRPr="00442B8B">
        <w:rPr>
          <w:rFonts w:ascii="Arial" w:hAnsi="Arial" w:cs="Arial"/>
          <w:color w:val="FF0000"/>
        </w:rPr>
        <w:t xml:space="preserve"> O item </w:t>
      </w:r>
      <w:r>
        <w:rPr>
          <w:rFonts w:ascii="Arial" w:hAnsi="Arial" w:cs="Arial"/>
          <w:color w:val="FF0000"/>
        </w:rPr>
        <w:t>11</w:t>
      </w:r>
      <w:r w:rsidRPr="00442B8B">
        <w:rPr>
          <w:rFonts w:ascii="Arial" w:hAnsi="Arial" w:cs="Arial"/>
          <w:color w:val="FF0000"/>
        </w:rPr>
        <w:t xml:space="preserve">.3, que trata </w:t>
      </w:r>
      <w:r>
        <w:rPr>
          <w:rFonts w:ascii="Arial" w:hAnsi="Arial" w:cs="Arial"/>
          <w:b/>
          <w:color w:val="FF0000"/>
        </w:rPr>
        <w:t>DA ELEIÇÃO</w:t>
      </w:r>
      <w:r w:rsidRPr="00442B8B">
        <w:rPr>
          <w:rFonts w:ascii="Arial" w:hAnsi="Arial" w:cs="Arial"/>
          <w:b/>
          <w:color w:val="FF0000"/>
        </w:rPr>
        <w:t xml:space="preserve">, </w:t>
      </w:r>
      <w:r w:rsidRPr="00442B8B">
        <w:rPr>
          <w:rFonts w:ascii="Arial" w:hAnsi="Arial" w:cs="Arial"/>
          <w:color w:val="FF0000"/>
        </w:rPr>
        <w:t>passa a viger com a seguinte redação:</w:t>
      </w:r>
    </w:p>
    <w:p w:rsidR="00941609" w:rsidRDefault="00941609" w:rsidP="00850DDD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FF0000"/>
        </w:rPr>
      </w:pPr>
    </w:p>
    <w:p w:rsidR="00941609" w:rsidRPr="0073411E" w:rsidRDefault="00941609" w:rsidP="00941609">
      <w:pPr>
        <w:pStyle w:val="PargrafodaLista"/>
        <w:ind w:left="1701"/>
        <w:jc w:val="both"/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11.3.</w:t>
      </w:r>
      <w:r>
        <w:rPr>
          <w:rFonts w:ascii="Arial" w:hAnsi="Arial" w:cs="Arial"/>
          <w:i/>
          <w:color w:val="FF0000"/>
          <w:sz w:val="22"/>
        </w:rPr>
        <w:t xml:space="preserve"> A eleição extraordinária dos membros do Conselho Tutelar</w:t>
      </w:r>
      <w:r w:rsidR="0073411E">
        <w:rPr>
          <w:rFonts w:ascii="Arial" w:hAnsi="Arial" w:cs="Arial"/>
          <w:i/>
          <w:color w:val="FF0000"/>
          <w:sz w:val="22"/>
        </w:rPr>
        <w:t xml:space="preserve"> será realizada na data de </w:t>
      </w:r>
      <w:r w:rsidR="0073411E">
        <w:rPr>
          <w:rFonts w:ascii="Arial" w:hAnsi="Arial" w:cs="Arial"/>
          <w:b/>
          <w:i/>
          <w:color w:val="FF0000"/>
          <w:sz w:val="22"/>
        </w:rPr>
        <w:t>16 de junho de 2019</w:t>
      </w:r>
      <w:r w:rsidR="0073411E">
        <w:rPr>
          <w:rFonts w:ascii="Arial" w:hAnsi="Arial" w:cs="Arial"/>
          <w:i/>
          <w:color w:val="FF0000"/>
          <w:sz w:val="22"/>
        </w:rPr>
        <w:t>, no horário compreendido entre 08 (oito) horas e 17 (dezessete) horas, mediante divulgação através de moto de som convidando a comunidade a participar do pleito eleitoral e também</w:t>
      </w:r>
      <w:r w:rsidR="00CB2B1A">
        <w:rPr>
          <w:rFonts w:ascii="Arial" w:hAnsi="Arial" w:cs="Arial"/>
          <w:i/>
          <w:color w:val="FF0000"/>
          <w:sz w:val="22"/>
        </w:rPr>
        <w:t xml:space="preserve"> por meio de Edital do CMDCA publicado no Mural Oficial da Prefeitura Municipal.</w:t>
      </w:r>
    </w:p>
    <w:p w:rsidR="00941609" w:rsidRPr="00442B8B" w:rsidRDefault="00941609" w:rsidP="00850DDD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FF0000"/>
        </w:rPr>
      </w:pPr>
    </w:p>
    <w:p w:rsidR="00021FA5" w:rsidRPr="00113FD2" w:rsidRDefault="00BF176D" w:rsidP="00021FA5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FF0000"/>
        </w:rPr>
      </w:pPr>
      <w:r w:rsidRPr="00113FD2">
        <w:rPr>
          <w:rFonts w:ascii="Arial" w:hAnsi="Arial" w:cs="Arial"/>
          <w:color w:val="FF0000"/>
        </w:rPr>
        <w:t>A</w:t>
      </w:r>
      <w:r w:rsidR="00343D95" w:rsidRPr="00113FD2">
        <w:rPr>
          <w:rFonts w:ascii="Arial" w:hAnsi="Arial" w:cs="Arial"/>
          <w:color w:val="FF0000"/>
        </w:rPr>
        <w:t xml:space="preserve">rt. </w:t>
      </w:r>
      <w:r w:rsidRPr="00113FD2">
        <w:rPr>
          <w:rFonts w:ascii="Arial" w:hAnsi="Arial" w:cs="Arial"/>
          <w:color w:val="FF0000"/>
        </w:rPr>
        <w:t>4</w:t>
      </w:r>
      <w:r w:rsidR="00343D95" w:rsidRPr="00113FD2">
        <w:rPr>
          <w:rFonts w:ascii="Arial" w:hAnsi="Arial" w:cs="Arial"/>
          <w:color w:val="FF0000"/>
        </w:rPr>
        <w:t>º - O Anexo III</w:t>
      </w:r>
      <w:r w:rsidR="00021FA5" w:rsidRPr="00113FD2">
        <w:rPr>
          <w:rFonts w:ascii="Arial" w:hAnsi="Arial" w:cs="Arial"/>
          <w:color w:val="FF0000"/>
        </w:rPr>
        <w:t xml:space="preserve">, que trata </w:t>
      </w:r>
      <w:r w:rsidR="00021FA5" w:rsidRPr="00113FD2">
        <w:rPr>
          <w:rFonts w:ascii="Arial" w:hAnsi="Arial" w:cs="Arial"/>
          <w:b/>
          <w:color w:val="FF0000"/>
        </w:rPr>
        <w:t xml:space="preserve">DO </w:t>
      </w:r>
      <w:r w:rsidR="00343D95" w:rsidRPr="00113FD2">
        <w:rPr>
          <w:rFonts w:ascii="Arial" w:hAnsi="Arial" w:cs="Arial"/>
          <w:b/>
          <w:color w:val="FF0000"/>
        </w:rPr>
        <w:t>CRONOGRAMA</w:t>
      </w:r>
      <w:r w:rsidR="00021FA5" w:rsidRPr="00113FD2">
        <w:rPr>
          <w:rFonts w:ascii="Arial" w:hAnsi="Arial" w:cs="Arial"/>
          <w:b/>
          <w:color w:val="FF0000"/>
        </w:rPr>
        <w:t xml:space="preserve">, </w:t>
      </w:r>
      <w:r w:rsidR="00021FA5" w:rsidRPr="00113FD2">
        <w:rPr>
          <w:rFonts w:ascii="Arial" w:hAnsi="Arial" w:cs="Arial"/>
          <w:color w:val="FF0000"/>
        </w:rPr>
        <w:t>passa a viger com a seguinte redação:</w:t>
      </w:r>
    </w:p>
    <w:p w:rsidR="00146E32" w:rsidRPr="006A5318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A5318">
        <w:rPr>
          <w:rFonts w:ascii="Arial" w:hAnsi="Arial" w:cs="Arial"/>
          <w:b/>
          <w:color w:val="FF0000"/>
          <w:sz w:val="20"/>
          <w:szCs w:val="20"/>
        </w:rPr>
        <w:t>ANEXO III</w:t>
      </w:r>
    </w:p>
    <w:p w:rsidR="00146E32" w:rsidRPr="006A5318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A5318">
        <w:rPr>
          <w:rFonts w:ascii="Arial" w:hAnsi="Arial" w:cs="Arial"/>
          <w:b/>
          <w:color w:val="FF0000"/>
          <w:sz w:val="20"/>
          <w:szCs w:val="20"/>
        </w:rPr>
        <w:t>CRONOGRAMA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6"/>
        <w:gridCol w:w="2304"/>
      </w:tblGrid>
      <w:tr w:rsidR="00A05B62" w:rsidRPr="006A5318" w:rsidTr="00394E62">
        <w:tc>
          <w:tcPr>
            <w:tcW w:w="0" w:type="auto"/>
            <w:vAlign w:val="center"/>
          </w:tcPr>
          <w:p w:rsidR="00146E32" w:rsidRPr="006A5318" w:rsidRDefault="00146E32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A531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EVENTO</w:t>
            </w:r>
          </w:p>
        </w:tc>
        <w:tc>
          <w:tcPr>
            <w:tcW w:w="0" w:type="auto"/>
            <w:vAlign w:val="center"/>
          </w:tcPr>
          <w:p w:rsidR="00146E32" w:rsidRPr="006A5318" w:rsidRDefault="00146E32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A531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DATA</w:t>
            </w:r>
          </w:p>
        </w:tc>
      </w:tr>
      <w:tr w:rsidR="00D268EA" w:rsidRPr="006A5318" w:rsidTr="00394E62">
        <w:tc>
          <w:tcPr>
            <w:tcW w:w="0" w:type="auto"/>
            <w:vAlign w:val="center"/>
          </w:tcPr>
          <w:p w:rsidR="00D268EA" w:rsidRPr="006A5318" w:rsidRDefault="00EA57F0" w:rsidP="003339DF">
            <w:pPr>
              <w:tabs>
                <w:tab w:val="left" w:pos="6420"/>
              </w:tabs>
              <w:spacing w:line="360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A5318">
              <w:rPr>
                <w:rFonts w:ascii="Arial" w:hAnsi="Arial" w:cs="Arial"/>
                <w:i/>
                <w:color w:val="FF0000"/>
                <w:sz w:val="20"/>
                <w:szCs w:val="20"/>
              </w:rPr>
              <w:lastRenderedPageBreak/>
              <w:t xml:space="preserve">Avaliação Psicológica - </w:t>
            </w:r>
            <w:r w:rsidR="00D268EA" w:rsidRPr="006A5318">
              <w:rPr>
                <w:rFonts w:ascii="Arial" w:hAnsi="Arial" w:cs="Arial"/>
                <w:i/>
                <w:color w:val="FF0000"/>
                <w:sz w:val="20"/>
                <w:szCs w:val="20"/>
              </w:rPr>
              <w:t>Entrevistas individuais</w:t>
            </w:r>
          </w:p>
        </w:tc>
        <w:tc>
          <w:tcPr>
            <w:tcW w:w="0" w:type="auto"/>
            <w:vAlign w:val="center"/>
          </w:tcPr>
          <w:p w:rsidR="00D268EA" w:rsidRPr="006A5318" w:rsidRDefault="00D268EA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A5318">
              <w:rPr>
                <w:rFonts w:ascii="Arial" w:hAnsi="Arial" w:cs="Arial"/>
                <w:i/>
                <w:color w:val="FF0000"/>
                <w:sz w:val="20"/>
                <w:szCs w:val="20"/>
              </w:rPr>
              <w:t>29/04/2019</w:t>
            </w:r>
          </w:p>
        </w:tc>
      </w:tr>
      <w:tr w:rsidR="00A05B62" w:rsidRPr="006A5318" w:rsidTr="00394E62">
        <w:tc>
          <w:tcPr>
            <w:tcW w:w="0" w:type="auto"/>
            <w:vAlign w:val="center"/>
          </w:tcPr>
          <w:p w:rsidR="00A05B62" w:rsidRPr="006A5318" w:rsidRDefault="00A05B62" w:rsidP="003339DF">
            <w:pPr>
              <w:tabs>
                <w:tab w:val="left" w:pos="6420"/>
              </w:tabs>
              <w:spacing w:line="360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A5318">
              <w:rPr>
                <w:rFonts w:ascii="Arial" w:hAnsi="Arial" w:cs="Arial"/>
                <w:i/>
                <w:color w:val="FF0000"/>
                <w:sz w:val="20"/>
                <w:szCs w:val="20"/>
              </w:rPr>
              <w:t>Avaliação psicológica</w:t>
            </w:r>
            <w:r w:rsidR="00790B7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– Testagem Psicológica</w:t>
            </w:r>
          </w:p>
        </w:tc>
        <w:tc>
          <w:tcPr>
            <w:tcW w:w="0" w:type="auto"/>
            <w:vAlign w:val="center"/>
          </w:tcPr>
          <w:p w:rsidR="00A05B62" w:rsidRPr="006A5318" w:rsidRDefault="00D268EA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A5318">
              <w:rPr>
                <w:rFonts w:ascii="Arial" w:hAnsi="Arial" w:cs="Arial"/>
                <w:i/>
                <w:color w:val="FF0000"/>
                <w:sz w:val="20"/>
                <w:szCs w:val="20"/>
              </w:rPr>
              <w:t>30/04/2019</w:t>
            </w:r>
          </w:p>
        </w:tc>
      </w:tr>
      <w:tr w:rsidR="00E06F66" w:rsidRPr="006A5318" w:rsidTr="00394E62">
        <w:tc>
          <w:tcPr>
            <w:tcW w:w="0" w:type="auto"/>
            <w:vAlign w:val="center"/>
          </w:tcPr>
          <w:p w:rsidR="00E06F66" w:rsidRPr="006A5318" w:rsidRDefault="00E06F66" w:rsidP="00790B7D">
            <w:pPr>
              <w:tabs>
                <w:tab w:val="left" w:pos="6420"/>
              </w:tabs>
              <w:spacing w:line="360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A531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Publicação dos resultados da </w:t>
            </w:r>
            <w:r w:rsidR="00790B7D">
              <w:rPr>
                <w:rFonts w:ascii="Arial" w:hAnsi="Arial" w:cs="Arial"/>
                <w:i/>
                <w:color w:val="FF0000"/>
                <w:sz w:val="20"/>
                <w:szCs w:val="20"/>
              </w:rPr>
              <w:t>A</w:t>
            </w:r>
            <w:r w:rsidRPr="006A531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valições </w:t>
            </w:r>
            <w:r w:rsidR="00790B7D">
              <w:rPr>
                <w:rFonts w:ascii="Arial" w:hAnsi="Arial" w:cs="Arial"/>
                <w:i/>
                <w:color w:val="FF0000"/>
                <w:sz w:val="20"/>
                <w:szCs w:val="20"/>
              </w:rPr>
              <w:t>P</w:t>
            </w:r>
            <w:r w:rsidRPr="006A5318">
              <w:rPr>
                <w:rFonts w:ascii="Arial" w:hAnsi="Arial" w:cs="Arial"/>
                <w:i/>
                <w:color w:val="FF0000"/>
                <w:sz w:val="20"/>
                <w:szCs w:val="20"/>
              </w:rPr>
              <w:t>sicológica</w:t>
            </w:r>
          </w:p>
        </w:tc>
        <w:tc>
          <w:tcPr>
            <w:tcW w:w="0" w:type="auto"/>
            <w:vAlign w:val="center"/>
          </w:tcPr>
          <w:p w:rsidR="00E06F66" w:rsidRPr="006A5318" w:rsidRDefault="00790B7D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14</w:t>
            </w:r>
            <w:r w:rsidR="005840CD" w:rsidRPr="006A5318">
              <w:rPr>
                <w:rFonts w:ascii="Arial" w:hAnsi="Arial" w:cs="Arial"/>
                <w:i/>
                <w:color w:val="FF0000"/>
                <w:sz w:val="20"/>
                <w:szCs w:val="20"/>
              </w:rPr>
              <w:t>/05/2019</w:t>
            </w:r>
          </w:p>
        </w:tc>
      </w:tr>
      <w:tr w:rsidR="00E06F66" w:rsidRPr="006A5318" w:rsidTr="00394E62">
        <w:tc>
          <w:tcPr>
            <w:tcW w:w="0" w:type="auto"/>
            <w:vAlign w:val="center"/>
          </w:tcPr>
          <w:p w:rsidR="00E06F66" w:rsidRPr="006A5318" w:rsidRDefault="00E06F66" w:rsidP="006728C2">
            <w:pPr>
              <w:tabs>
                <w:tab w:val="left" w:pos="6420"/>
              </w:tabs>
              <w:spacing w:line="360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A531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Prazo para </w:t>
            </w:r>
            <w:r w:rsidR="006728C2">
              <w:rPr>
                <w:rFonts w:ascii="Arial" w:hAnsi="Arial" w:cs="Arial"/>
                <w:i/>
                <w:color w:val="FF0000"/>
                <w:sz w:val="20"/>
                <w:szCs w:val="20"/>
              </w:rPr>
              <w:t>solicitação de entrevista devolutiva</w:t>
            </w:r>
          </w:p>
        </w:tc>
        <w:tc>
          <w:tcPr>
            <w:tcW w:w="0" w:type="auto"/>
            <w:vAlign w:val="center"/>
          </w:tcPr>
          <w:p w:rsidR="00E06F66" w:rsidRPr="006A5318" w:rsidRDefault="006728C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15/05/2019 a 17/05/2019</w:t>
            </w:r>
          </w:p>
        </w:tc>
      </w:tr>
      <w:tr w:rsidR="00790B7D" w:rsidRPr="006A5318" w:rsidTr="00394E62">
        <w:tc>
          <w:tcPr>
            <w:tcW w:w="0" w:type="auto"/>
            <w:vAlign w:val="center"/>
          </w:tcPr>
          <w:p w:rsidR="00790B7D" w:rsidRPr="006A5318" w:rsidRDefault="002E35E0" w:rsidP="003339DF">
            <w:pPr>
              <w:tabs>
                <w:tab w:val="left" w:pos="6420"/>
              </w:tabs>
              <w:spacing w:line="360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Entrevistas devolutivas</w:t>
            </w:r>
          </w:p>
        </w:tc>
        <w:tc>
          <w:tcPr>
            <w:tcW w:w="0" w:type="auto"/>
            <w:vAlign w:val="center"/>
          </w:tcPr>
          <w:p w:rsidR="00790B7D" w:rsidRPr="006A5318" w:rsidRDefault="002E35E0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21/05/2019</w:t>
            </w:r>
          </w:p>
        </w:tc>
      </w:tr>
      <w:tr w:rsidR="00A05B62" w:rsidRPr="006A5318" w:rsidTr="00394E62">
        <w:tc>
          <w:tcPr>
            <w:tcW w:w="0" w:type="auto"/>
            <w:vAlign w:val="center"/>
          </w:tcPr>
          <w:p w:rsidR="00A05B62" w:rsidRPr="006A5318" w:rsidRDefault="002E35E0" w:rsidP="003339DF">
            <w:pPr>
              <w:tabs>
                <w:tab w:val="left" w:pos="6420"/>
              </w:tabs>
              <w:spacing w:line="360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Prazo para interposição de impugnações</w:t>
            </w:r>
          </w:p>
        </w:tc>
        <w:tc>
          <w:tcPr>
            <w:tcW w:w="0" w:type="auto"/>
            <w:vAlign w:val="center"/>
          </w:tcPr>
          <w:p w:rsidR="00A05B62" w:rsidRPr="006A5318" w:rsidRDefault="002E35E0" w:rsidP="00E06F6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22/05/2019 a 23/05/2019</w:t>
            </w:r>
          </w:p>
        </w:tc>
      </w:tr>
      <w:tr w:rsidR="00A05B62" w:rsidRPr="006A5318" w:rsidTr="00394E62">
        <w:tc>
          <w:tcPr>
            <w:tcW w:w="0" w:type="auto"/>
            <w:vAlign w:val="center"/>
          </w:tcPr>
          <w:p w:rsidR="00A05B62" w:rsidRPr="006A5318" w:rsidRDefault="002E35E0" w:rsidP="003339DF">
            <w:pPr>
              <w:tabs>
                <w:tab w:val="left" w:pos="6420"/>
              </w:tabs>
              <w:spacing w:line="360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Publicação do edital dos candidatos aptos para eleição</w:t>
            </w:r>
          </w:p>
        </w:tc>
        <w:tc>
          <w:tcPr>
            <w:tcW w:w="0" w:type="auto"/>
            <w:vAlign w:val="center"/>
          </w:tcPr>
          <w:p w:rsidR="00A05B62" w:rsidRPr="006A5318" w:rsidRDefault="002E35E0" w:rsidP="005840CD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27/05/2019</w:t>
            </w:r>
          </w:p>
        </w:tc>
      </w:tr>
      <w:tr w:rsidR="00A05B62" w:rsidRPr="006A5318" w:rsidTr="00394E62">
        <w:tc>
          <w:tcPr>
            <w:tcW w:w="0" w:type="auto"/>
            <w:vAlign w:val="center"/>
          </w:tcPr>
          <w:p w:rsidR="00A05B62" w:rsidRPr="006A5318" w:rsidRDefault="00DB3F67" w:rsidP="003339DF">
            <w:pPr>
              <w:tabs>
                <w:tab w:val="left" w:pos="6420"/>
              </w:tabs>
              <w:spacing w:line="360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Período de campanha eleitoral</w:t>
            </w:r>
          </w:p>
        </w:tc>
        <w:tc>
          <w:tcPr>
            <w:tcW w:w="0" w:type="auto"/>
            <w:vAlign w:val="center"/>
          </w:tcPr>
          <w:p w:rsidR="00A05B62" w:rsidRPr="006A5318" w:rsidRDefault="00DB3F67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28/05/2019 a 14/06/2019</w:t>
            </w:r>
          </w:p>
        </w:tc>
      </w:tr>
      <w:tr w:rsidR="00A05B62" w:rsidRPr="006A5318" w:rsidTr="00394E62">
        <w:tc>
          <w:tcPr>
            <w:tcW w:w="0" w:type="auto"/>
            <w:vAlign w:val="center"/>
          </w:tcPr>
          <w:p w:rsidR="00A05B62" w:rsidRPr="006A5318" w:rsidRDefault="00DB3F67" w:rsidP="003339DF">
            <w:pPr>
              <w:tabs>
                <w:tab w:val="left" w:pos="6420"/>
              </w:tabs>
              <w:spacing w:line="360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Eleições</w:t>
            </w:r>
          </w:p>
        </w:tc>
        <w:tc>
          <w:tcPr>
            <w:tcW w:w="0" w:type="auto"/>
            <w:vAlign w:val="center"/>
          </w:tcPr>
          <w:p w:rsidR="00A05B62" w:rsidRPr="006A5318" w:rsidRDefault="00DB3F67" w:rsidP="00E06F6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16/06/2019</w:t>
            </w:r>
          </w:p>
        </w:tc>
      </w:tr>
      <w:tr w:rsidR="00A05B62" w:rsidRPr="006A5318" w:rsidTr="00394E62">
        <w:tc>
          <w:tcPr>
            <w:tcW w:w="0" w:type="auto"/>
            <w:vAlign w:val="center"/>
          </w:tcPr>
          <w:p w:rsidR="00A05B62" w:rsidRPr="006A5318" w:rsidRDefault="00DB3F67" w:rsidP="003339DF">
            <w:pPr>
              <w:tabs>
                <w:tab w:val="left" w:pos="6420"/>
              </w:tabs>
              <w:spacing w:line="360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Publicação do edital de homologação final do processo eleitoral</w:t>
            </w:r>
          </w:p>
        </w:tc>
        <w:tc>
          <w:tcPr>
            <w:tcW w:w="0" w:type="auto"/>
            <w:vAlign w:val="center"/>
          </w:tcPr>
          <w:p w:rsidR="00A05B62" w:rsidRPr="006A5318" w:rsidRDefault="00DB3F67" w:rsidP="00E06F6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18/06/2019</w:t>
            </w:r>
          </w:p>
        </w:tc>
      </w:tr>
      <w:tr w:rsidR="00DB3F67" w:rsidRPr="006A5318" w:rsidTr="00394E62">
        <w:tc>
          <w:tcPr>
            <w:tcW w:w="0" w:type="auto"/>
            <w:vAlign w:val="center"/>
          </w:tcPr>
          <w:p w:rsidR="00DB3F67" w:rsidRDefault="00DB3F67" w:rsidP="003339DF">
            <w:pPr>
              <w:tabs>
                <w:tab w:val="left" w:pos="6420"/>
              </w:tabs>
              <w:spacing w:line="360" w:lineRule="auto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Solenidade de posse</w:t>
            </w:r>
          </w:p>
        </w:tc>
        <w:tc>
          <w:tcPr>
            <w:tcW w:w="0" w:type="auto"/>
            <w:vAlign w:val="center"/>
          </w:tcPr>
          <w:p w:rsidR="00DB3F67" w:rsidRDefault="00DB3F67" w:rsidP="00E06F6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21/06/2019</w:t>
            </w:r>
          </w:p>
        </w:tc>
      </w:tr>
    </w:tbl>
    <w:p w:rsidR="00146E32" w:rsidRPr="006A5318" w:rsidRDefault="00146E32" w:rsidP="00146E32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390496" w:rsidRDefault="00390496" w:rsidP="00390496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1867E8" w:rsidRDefault="001867E8" w:rsidP="00390496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1867E8" w:rsidRDefault="001867E8" w:rsidP="00390496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390496" w:rsidRPr="00D848CE" w:rsidRDefault="00015C39" w:rsidP="00390496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ADÃO DEOCLIDES LEOBORA</w:t>
      </w:r>
    </w:p>
    <w:p w:rsidR="00390496" w:rsidRDefault="00390496" w:rsidP="00390496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D848CE">
        <w:rPr>
          <w:rFonts w:ascii="Arial" w:hAnsi="Arial" w:cs="Arial"/>
          <w:b/>
          <w:color w:val="FF0000"/>
        </w:rPr>
        <w:t>Presidente do CMDCA</w:t>
      </w:r>
    </w:p>
    <w:p w:rsidR="00390496" w:rsidRPr="00D848CE" w:rsidRDefault="00390496" w:rsidP="00390496">
      <w:pPr>
        <w:spacing w:line="360" w:lineRule="auto"/>
        <w:jc w:val="center"/>
        <w:rPr>
          <w:rFonts w:ascii="Arial" w:hAnsi="Arial" w:cs="Arial"/>
          <w:color w:val="FF0000"/>
        </w:rPr>
      </w:pPr>
      <w:r w:rsidRPr="00D848CE">
        <w:rPr>
          <w:rFonts w:ascii="Arial" w:hAnsi="Arial" w:cs="Arial"/>
          <w:b/>
          <w:color w:val="FF0000"/>
        </w:rPr>
        <w:t>RIOZINHO/RS</w:t>
      </w:r>
    </w:p>
    <w:p w:rsidR="00146E32" w:rsidRDefault="00146E32" w:rsidP="00146E32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  <w:color w:val="FF0000"/>
        </w:rPr>
      </w:pPr>
    </w:p>
    <w:p w:rsidR="00CC4E35" w:rsidRDefault="00CC4E35" w:rsidP="00146E32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  <w:color w:val="FF0000"/>
        </w:rPr>
      </w:pPr>
    </w:p>
    <w:sectPr w:rsidR="00CC4E35" w:rsidSect="00B357F0">
      <w:footnotePr>
        <w:pos w:val="beneathText"/>
      </w:footnotePr>
      <w:pgSz w:w="12240" w:h="15840"/>
      <w:pgMar w:top="1134" w:right="1134" w:bottom="1134" w:left="184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D4"/>
    <w:multiLevelType w:val="hybridMultilevel"/>
    <w:tmpl w:val="3EBC08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1DAF"/>
    <w:multiLevelType w:val="multilevel"/>
    <w:tmpl w:val="E7B0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7415256A"/>
    <w:multiLevelType w:val="multilevel"/>
    <w:tmpl w:val="A8DEFB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32"/>
    <w:rsid w:val="00015C39"/>
    <w:rsid w:val="00021FA5"/>
    <w:rsid w:val="00086269"/>
    <w:rsid w:val="00113FD2"/>
    <w:rsid w:val="00146E32"/>
    <w:rsid w:val="001867E8"/>
    <w:rsid w:val="0020042F"/>
    <w:rsid w:val="00251664"/>
    <w:rsid w:val="00253EA7"/>
    <w:rsid w:val="00264865"/>
    <w:rsid w:val="002E35E0"/>
    <w:rsid w:val="002F54FC"/>
    <w:rsid w:val="003339DF"/>
    <w:rsid w:val="00343D95"/>
    <w:rsid w:val="00390496"/>
    <w:rsid w:val="00394E62"/>
    <w:rsid w:val="003B06CD"/>
    <w:rsid w:val="003B7608"/>
    <w:rsid w:val="00416111"/>
    <w:rsid w:val="00442B8B"/>
    <w:rsid w:val="00456907"/>
    <w:rsid w:val="00466105"/>
    <w:rsid w:val="004E78F2"/>
    <w:rsid w:val="00512C88"/>
    <w:rsid w:val="005409D7"/>
    <w:rsid w:val="005840CD"/>
    <w:rsid w:val="005B66DF"/>
    <w:rsid w:val="005E4CAF"/>
    <w:rsid w:val="005F2351"/>
    <w:rsid w:val="006728C2"/>
    <w:rsid w:val="006A5318"/>
    <w:rsid w:val="006F7A08"/>
    <w:rsid w:val="0070211E"/>
    <w:rsid w:val="0073411E"/>
    <w:rsid w:val="00752BCA"/>
    <w:rsid w:val="00757117"/>
    <w:rsid w:val="0077061D"/>
    <w:rsid w:val="007768A6"/>
    <w:rsid w:val="00790B7D"/>
    <w:rsid w:val="0080728A"/>
    <w:rsid w:val="00850DDD"/>
    <w:rsid w:val="008630F6"/>
    <w:rsid w:val="00872E57"/>
    <w:rsid w:val="008770D7"/>
    <w:rsid w:val="00893BCB"/>
    <w:rsid w:val="008A494E"/>
    <w:rsid w:val="008B11E2"/>
    <w:rsid w:val="008D62C8"/>
    <w:rsid w:val="00901058"/>
    <w:rsid w:val="00941609"/>
    <w:rsid w:val="00960B6B"/>
    <w:rsid w:val="00971E9A"/>
    <w:rsid w:val="009B5FCD"/>
    <w:rsid w:val="00A05B62"/>
    <w:rsid w:val="00A2153E"/>
    <w:rsid w:val="00A47DE1"/>
    <w:rsid w:val="00A54C47"/>
    <w:rsid w:val="00A90301"/>
    <w:rsid w:val="00AA5E15"/>
    <w:rsid w:val="00AB731F"/>
    <w:rsid w:val="00B16796"/>
    <w:rsid w:val="00B257E1"/>
    <w:rsid w:val="00B357F0"/>
    <w:rsid w:val="00BE2AD9"/>
    <w:rsid w:val="00BE696C"/>
    <w:rsid w:val="00BF176D"/>
    <w:rsid w:val="00C136F3"/>
    <w:rsid w:val="00C47B6C"/>
    <w:rsid w:val="00C67A1C"/>
    <w:rsid w:val="00CB2B1A"/>
    <w:rsid w:val="00CC4E35"/>
    <w:rsid w:val="00D049C5"/>
    <w:rsid w:val="00D268EA"/>
    <w:rsid w:val="00DB3F67"/>
    <w:rsid w:val="00DB6E18"/>
    <w:rsid w:val="00DD3287"/>
    <w:rsid w:val="00E06F66"/>
    <w:rsid w:val="00E421D0"/>
    <w:rsid w:val="00E54DF9"/>
    <w:rsid w:val="00E84BB2"/>
    <w:rsid w:val="00EA57F0"/>
    <w:rsid w:val="00EB0A20"/>
    <w:rsid w:val="00EB4D5C"/>
    <w:rsid w:val="00EF0398"/>
    <w:rsid w:val="00F84D9C"/>
    <w:rsid w:val="00F93618"/>
    <w:rsid w:val="00FD6039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46E32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146E3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47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E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E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E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DB6E1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5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46E32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146E3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47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E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E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E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DB6E1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5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5D99-B884-47B2-BAAE-0638880B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PC</cp:lastModifiedBy>
  <cp:revision>18</cp:revision>
  <cp:lastPrinted>2018-06-22T09:59:00Z</cp:lastPrinted>
  <dcterms:created xsi:type="dcterms:W3CDTF">2019-04-12T11:40:00Z</dcterms:created>
  <dcterms:modified xsi:type="dcterms:W3CDTF">2019-04-12T13:13:00Z</dcterms:modified>
</cp:coreProperties>
</file>